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27E" w:rsidRDefault="00EA727E" w:rsidP="00EA727E">
      <w:pPr>
        <w:pStyle w:val="AralkYok"/>
        <w:rPr>
          <w:b/>
          <w:bCs/>
          <w:sz w:val="56"/>
          <w:szCs w:val="56"/>
        </w:rPr>
      </w:pPr>
      <w:r>
        <w:rPr>
          <w:b/>
          <w:bCs/>
          <w:sz w:val="56"/>
          <w:szCs w:val="56"/>
        </w:rPr>
        <w:t xml:space="preserve">Otomotiv endüstrisinden mart ayında 1 milyar 772 milyon dolarlık ihracat </w:t>
      </w:r>
    </w:p>
    <w:p w:rsidR="00EA727E" w:rsidRDefault="00EA727E" w:rsidP="00EA727E">
      <w:pPr>
        <w:pStyle w:val="AralkYok"/>
      </w:pPr>
    </w:p>
    <w:p w:rsidR="00EA727E" w:rsidRDefault="00EA727E" w:rsidP="00EA727E">
      <w:pPr>
        <w:pStyle w:val="AralkYok"/>
        <w:jc w:val="both"/>
        <w:rPr>
          <w:b/>
          <w:bCs/>
        </w:rPr>
      </w:pPr>
      <w:r>
        <w:rPr>
          <w:b/>
          <w:bCs/>
        </w:rPr>
        <w:t>Otomotiv endüstrisi mart ayında geçen yılın aynı dönemine göre yüzde 17 kayıpla 1 milyar 772 milyon dolarlık ihracata imza attı.</w:t>
      </w:r>
    </w:p>
    <w:p w:rsidR="00EA727E" w:rsidRDefault="00EA727E" w:rsidP="00EA727E">
      <w:pPr>
        <w:pStyle w:val="AralkYok"/>
        <w:jc w:val="both"/>
        <w:rPr>
          <w:b/>
          <w:bCs/>
        </w:rPr>
      </w:pPr>
    </w:p>
    <w:p w:rsidR="00EA727E" w:rsidRDefault="00EA727E" w:rsidP="00EA727E">
      <w:pPr>
        <w:pStyle w:val="AralkYok"/>
        <w:jc w:val="both"/>
        <w:rPr>
          <w:b/>
          <w:bCs/>
        </w:rPr>
      </w:pPr>
      <w:r>
        <w:rPr>
          <w:b/>
          <w:bCs/>
        </w:rPr>
        <w:t xml:space="preserve">Uludağ Otomotiv Endüstrisi İhracatçıları Birliği (OİB) verilerine göre otomotiv endüstrisinde Birleşik Krallık ve Birleşik Devletlere çift haneli ihracat artışına rağmen, Euro/Dolar </w:t>
      </w:r>
      <w:proofErr w:type="gramStart"/>
      <w:r>
        <w:rPr>
          <w:b/>
          <w:bCs/>
        </w:rPr>
        <w:t>paritesinden</w:t>
      </w:r>
      <w:proofErr w:type="gramEnd"/>
      <w:r>
        <w:rPr>
          <w:b/>
          <w:bCs/>
        </w:rPr>
        <w:t xml:space="preserve"> kaynaklanan kaybın önüne geçilemedi.  </w:t>
      </w:r>
    </w:p>
    <w:p w:rsidR="00EA727E" w:rsidRDefault="00EA727E" w:rsidP="00EA727E">
      <w:pPr>
        <w:pStyle w:val="AralkYok"/>
        <w:jc w:val="both"/>
      </w:pPr>
    </w:p>
    <w:p w:rsidR="00EA727E" w:rsidRDefault="00EA727E" w:rsidP="00EA727E">
      <w:pPr>
        <w:pStyle w:val="AralkYok"/>
        <w:jc w:val="both"/>
      </w:pPr>
      <w:r>
        <w:t xml:space="preserve">Otomotiv endüstrisi, uzun bir dönemden sonra mart ayında ihracatta ilk kez yüksek oranlı düşüş yaşadı. Mart’ta, geçen yılın aynı dönemine göre yüzde 17 oranında gerileyen ve 1 milyar 772 milyon dolar ihracat gerçekleştiren otomotiv endüstrisi, bu olumsuzluğa rağmen Türkiye genel ihracatında aldığı yüzde 16 pay ile sektörler arasında dış satış liderliğini </w:t>
      </w:r>
      <w:proofErr w:type="gramStart"/>
      <w:r>
        <w:t>sürdürdü</w:t>
      </w:r>
      <w:proofErr w:type="gramEnd"/>
      <w:r>
        <w:t xml:space="preserve">. </w:t>
      </w:r>
    </w:p>
    <w:p w:rsidR="00EA727E" w:rsidRDefault="00EA727E" w:rsidP="00EA727E">
      <w:pPr>
        <w:pStyle w:val="AralkYok"/>
        <w:jc w:val="both"/>
      </w:pPr>
    </w:p>
    <w:p w:rsidR="00EA727E" w:rsidRDefault="00EA727E" w:rsidP="00EA727E">
      <w:pPr>
        <w:pStyle w:val="AralkYok"/>
        <w:jc w:val="both"/>
      </w:pPr>
      <w:r>
        <w:t xml:space="preserve">Uludağ Otomotiv Endüstrisi İhracatçıları Birliği’nin (OİB), mart ayı ihracat verilerine göre otomotiv endüstrisi Euro/Dolar </w:t>
      </w:r>
      <w:proofErr w:type="gramStart"/>
      <w:r>
        <w:t>parite</w:t>
      </w:r>
      <w:proofErr w:type="gramEnd"/>
      <w:r>
        <w:t xml:space="preserve"> kaynaklı 300 milyon dolar üzerinde kayıp yaşadı. Bu kaybın olmaması halinde 2 milyar dolar ihracat bandını aşacağı öngörülen otomotiv endüstrisi, geçen yılın aynı seviyesini yakalamış olacaktı. AB ülkelerine yüzde 14 seviyesindeki düşüşe alternatif pazarlardan Afrika ve Eski Doğu </w:t>
      </w:r>
      <w:proofErr w:type="spellStart"/>
      <w:r>
        <w:t>Bloku</w:t>
      </w:r>
      <w:proofErr w:type="spellEnd"/>
      <w:r>
        <w:t xml:space="preserve"> ülkelerindeki gerileme de eklenince otomotiv endüstrisindeki gerileme kaçınılmaz oldu. Birleşik Devletler ve Birleşik </w:t>
      </w:r>
      <w:proofErr w:type="spellStart"/>
      <w:r>
        <w:t>Krallık’a</w:t>
      </w:r>
      <w:proofErr w:type="spellEnd"/>
      <w:r>
        <w:t xml:space="preserve"> yüksek oranlarda ihracat artışları ise dikkat çekti. </w:t>
      </w:r>
    </w:p>
    <w:p w:rsidR="00EA727E" w:rsidRDefault="00EA727E" w:rsidP="00EA727E">
      <w:pPr>
        <w:pStyle w:val="AralkYok"/>
        <w:jc w:val="both"/>
      </w:pPr>
    </w:p>
    <w:p w:rsidR="00EA727E" w:rsidRDefault="00EA727E" w:rsidP="00EA727E">
      <w:pPr>
        <w:pStyle w:val="AralkYok"/>
        <w:jc w:val="both"/>
        <w:rPr>
          <w:b/>
          <w:bCs/>
        </w:rPr>
      </w:pPr>
      <w:r>
        <w:rPr>
          <w:b/>
          <w:bCs/>
        </w:rPr>
        <w:t>Kayıplar çift hanede</w:t>
      </w:r>
    </w:p>
    <w:p w:rsidR="00EA727E" w:rsidRDefault="00EA727E" w:rsidP="00EA727E">
      <w:pPr>
        <w:pStyle w:val="AralkYok"/>
        <w:jc w:val="both"/>
      </w:pPr>
      <w:r>
        <w:t xml:space="preserve">OİB mart ayı ihracat </w:t>
      </w:r>
      <w:r w:rsidRPr="00436B3E">
        <w:rPr>
          <w:color w:val="000000" w:themeColor="text1"/>
        </w:rPr>
        <w:t>verilerine göre yalnızca</w:t>
      </w:r>
      <w:r w:rsidRPr="00436B3E">
        <w:t xml:space="preserve"> otobüs</w:t>
      </w:r>
      <w:r>
        <w:t xml:space="preserve">-minibüs-midibüs ürün grubunda yüzde 1 oranında artış gerçekleşirken, diğer ürün gruplarında çift haneli düşüşler yaşandı. Buna göre mart ayında geçen yılın aynı dönemine göre otomotiv yan sanayi ürün grubunda yüzde 17 düşüşle 712 milyon,  binek otomobillerde yüzde 14 gerilemeyle 617 milyon, eşya taşımaya mahsus motorlu taşıtlarda yüzde 23 kayıpla 324 milyon dolar ihracat gerçekleşti. Otobüs-minibüs-midibüs ürün grubunda ise yüzde 1 artışla 105 milyon dolar dış satış yapıldı. Diğer başlığı altındaki ürünlerde de yüzde 50 gerilemeyle 15 milyon dolarlık ihracata imza atıldı. </w:t>
      </w:r>
    </w:p>
    <w:p w:rsidR="00EA727E" w:rsidRDefault="00EA727E" w:rsidP="00EA727E">
      <w:pPr>
        <w:pStyle w:val="AralkYok"/>
        <w:jc w:val="both"/>
      </w:pPr>
    </w:p>
    <w:p w:rsidR="00EA727E" w:rsidRDefault="00EA727E" w:rsidP="00EA727E">
      <w:pPr>
        <w:pStyle w:val="AralkYok"/>
        <w:jc w:val="both"/>
        <w:rPr>
          <w:b/>
          <w:bCs/>
        </w:rPr>
      </w:pPr>
    </w:p>
    <w:p w:rsidR="00EA727E" w:rsidRDefault="00EA727E" w:rsidP="00EA727E">
      <w:pPr>
        <w:pStyle w:val="AralkYok"/>
        <w:jc w:val="both"/>
        <w:rPr>
          <w:b/>
          <w:bCs/>
        </w:rPr>
      </w:pPr>
      <w:r>
        <w:rPr>
          <w:b/>
          <w:bCs/>
        </w:rPr>
        <w:lastRenderedPageBreak/>
        <w:t>İlk çeyrekte ticari araçlarda artış</w:t>
      </w:r>
    </w:p>
    <w:p w:rsidR="00EA727E" w:rsidRDefault="00EA727E" w:rsidP="00EA727E">
      <w:pPr>
        <w:pStyle w:val="AralkYok"/>
        <w:jc w:val="both"/>
      </w:pPr>
      <w:r>
        <w:t xml:space="preserve">Yılın ilk çeyreği dikkate alındığında ise otomotiv yan sanayi yüzde 15 gerilemeyle 2 milyar 93 milyon, binek otomobillerde yüzde 3 kayıpla 1 milyar 761 milyon, diğer başlığı altında da yüzde 30 azalışla 56 milyon dolarlık ihracat yapıldı. Yılın üç aylık sürecinde geçen yılın aynı dönemine göre artış gösteren eşya taşımaya mahsus motorlu taşıtlar yüzde 5 büyümeyle 1 milyar 22 milyon dolar, otobüs-minibüs-midibüs ürün grubu da yüzde 21 gelişmeyle 273 milyon dolarlık dış satışa imza attı. </w:t>
      </w:r>
    </w:p>
    <w:p w:rsidR="00EA727E" w:rsidRDefault="00EA727E" w:rsidP="00EA727E">
      <w:pPr>
        <w:pStyle w:val="AralkYok"/>
        <w:jc w:val="both"/>
        <w:rPr>
          <w:b/>
          <w:bCs/>
        </w:rPr>
      </w:pPr>
      <w:r>
        <w:rPr>
          <w:b/>
          <w:bCs/>
        </w:rPr>
        <w:t>En büyük pazar Almanya daraldı</w:t>
      </w:r>
    </w:p>
    <w:p w:rsidR="00EA727E" w:rsidRDefault="00EA727E" w:rsidP="00EA727E">
      <w:pPr>
        <w:pStyle w:val="AralkYok"/>
        <w:jc w:val="both"/>
      </w:pPr>
      <w:r>
        <w:t xml:space="preserve">Ülke </w:t>
      </w:r>
      <w:proofErr w:type="gramStart"/>
      <w:r>
        <w:t>bazlı</w:t>
      </w:r>
      <w:proofErr w:type="gramEnd"/>
      <w:r>
        <w:t xml:space="preserve"> ihracatta ise mart ayında Birleşik </w:t>
      </w:r>
      <w:proofErr w:type="spellStart"/>
      <w:r>
        <w:t>Krallık’a</w:t>
      </w:r>
      <w:proofErr w:type="spellEnd"/>
      <w:r>
        <w:t xml:space="preserve"> yüzde 13 gelişmeyle 221 milyon, Birleşik </w:t>
      </w:r>
      <w:proofErr w:type="spellStart"/>
      <w:r>
        <w:t>Devletler’e</w:t>
      </w:r>
      <w:proofErr w:type="spellEnd"/>
      <w:r>
        <w:t xml:space="preserve"> yüzde 47 büyümeyle 56 </w:t>
      </w:r>
      <w:r w:rsidRPr="00436B3E">
        <w:rPr>
          <w:color w:val="000000" w:themeColor="text1"/>
        </w:rPr>
        <w:t>milyon dolarlık ihracatla büyük</w:t>
      </w:r>
      <w:r>
        <w:t xml:space="preserve"> oranlarda artış yaşandı. Buna rağmen en önemli pazarlardan Almanya’ya yüzde 14 azalışla 302 milyon, Fransa’ya da yüzde 29 gerilemeyle 170 milyon dolarlık dış satış yapıldı. Yılın ilk çeyreğinde de Birleşik </w:t>
      </w:r>
      <w:proofErr w:type="spellStart"/>
      <w:r>
        <w:t>Krallık’a</w:t>
      </w:r>
      <w:proofErr w:type="spellEnd"/>
      <w:r>
        <w:t xml:space="preserve"> yüzde 29 artışla 722 milyon, Birleşik </w:t>
      </w:r>
      <w:proofErr w:type="spellStart"/>
      <w:r>
        <w:t>Devletler’e</w:t>
      </w:r>
      <w:proofErr w:type="spellEnd"/>
      <w:r>
        <w:t xml:space="preserve"> yüzde 63 büyümeyle 149 milyon, İtalya’ya yüzde 2 gelişmeyle 452 milyon dolar ihracat gerçekleşti. Almanya’ya yüzde 12 düşüşle 811 milyon, Fransa’ya ise yüzde 9 kayıpla 522 milyon dolarlık dış satışa imza atıldı. </w:t>
      </w:r>
    </w:p>
    <w:p w:rsidR="00A90770" w:rsidRDefault="00A90770"/>
    <w:sectPr w:rsidR="00A90770" w:rsidSect="00A907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727E"/>
    <w:rsid w:val="001067C8"/>
    <w:rsid w:val="00436B3E"/>
    <w:rsid w:val="00A90770"/>
    <w:rsid w:val="00EA72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7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EA72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209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dokuzoglui</dc:creator>
  <cp:keywords/>
  <dc:description/>
  <cp:lastModifiedBy>dokuzoglui</cp:lastModifiedBy>
  <cp:revision>4</cp:revision>
  <dcterms:created xsi:type="dcterms:W3CDTF">2015-04-07T07:24:00Z</dcterms:created>
  <dcterms:modified xsi:type="dcterms:W3CDTF">2015-04-07T07:25:00Z</dcterms:modified>
</cp:coreProperties>
</file>